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B21" w:rsidRDefault="00504A88" w:rsidP="00504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A88">
        <w:rPr>
          <w:rFonts w:ascii="Times New Roman" w:hAnsi="Times New Roman" w:cs="Times New Roman"/>
          <w:b/>
          <w:sz w:val="24"/>
          <w:szCs w:val="24"/>
        </w:rPr>
        <w:t>MATEMATICA</w:t>
      </w:r>
    </w:p>
    <w:p w:rsidR="00504A88" w:rsidRDefault="00504A88" w:rsidP="00504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A88" w:rsidRPr="00504A88" w:rsidRDefault="00504A88" w:rsidP="00504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 insieme dei numeri reali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numeri reali: approccio intuitivo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L’  irrazionalità di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</m:oMath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Approssimazioni ed errori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Propagazione degli errori</w:t>
      </w:r>
    </w:p>
    <w:p w:rsid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radicali</w:t>
      </w:r>
    </w:p>
    <w:p w:rsidR="00504A88" w:rsidRPr="00504A88" w:rsidRDefault="00504A88" w:rsidP="00504A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Potenze e radici</w:t>
      </w:r>
    </w:p>
    <w:p w:rsidR="00504A88" w:rsidRPr="00504A88" w:rsidRDefault="00504A88" w:rsidP="00504A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Semplificazione di un radicale</w:t>
      </w:r>
    </w:p>
    <w:p w:rsidR="00504A88" w:rsidRPr="00504A88" w:rsidRDefault="00504A88" w:rsidP="00504A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I radicali e le principali operazioni</w:t>
      </w:r>
    </w:p>
    <w:p w:rsidR="00504A88" w:rsidRPr="00504A88" w:rsidRDefault="00504A88" w:rsidP="00504A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I radicali quadratici doppi</w:t>
      </w:r>
    </w:p>
    <w:p w:rsidR="00504A88" w:rsidRPr="00504A88" w:rsidRDefault="00504A88" w:rsidP="00504A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La razionalizzazione</w:t>
      </w: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>Potenze ad esponente razionale</w:t>
      </w:r>
    </w:p>
    <w:p w:rsid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letterale</w:t>
      </w:r>
    </w:p>
    <w:p w:rsidR="00504A88" w:rsidRPr="00504A88" w:rsidRDefault="00504A88" w:rsidP="00504A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La scomposizione di un polinomio</w:t>
      </w:r>
    </w:p>
    <w:p w:rsidR="00504A88" w:rsidRPr="00504A88" w:rsidRDefault="00504A88" w:rsidP="00504A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04A88">
        <w:rPr>
          <w:rFonts w:ascii="Times New Roman" w:eastAsia="Calibri" w:hAnsi="Times New Roman" w:cs="Times New Roman"/>
          <w:sz w:val="24"/>
          <w:szCs w:val="24"/>
        </w:rPr>
        <w:t>m.c.m</w:t>
      </w:r>
      <w:proofErr w:type="spellEnd"/>
      <w:r w:rsidRPr="00504A88">
        <w:rPr>
          <w:rFonts w:ascii="Times New Roman" w:eastAsia="Calibri" w:hAnsi="Times New Roman" w:cs="Times New Roman"/>
          <w:sz w:val="24"/>
          <w:szCs w:val="24"/>
        </w:rPr>
        <w:t xml:space="preserve"> tra polinomi</w:t>
      </w:r>
    </w:p>
    <w:p w:rsidR="00504A88" w:rsidRPr="00504A88" w:rsidRDefault="00504A88" w:rsidP="00504A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Le frazioni algebriche ed operazioni con esse</w:t>
      </w: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>Polinomi e problemi</w:t>
      </w:r>
    </w:p>
    <w:p w:rsid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di primo grado: le disequazioni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Disuguaglianze e disequazioni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Le disequazioni lineari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Lo studio del segno di un prodotto e di una frazione</w:t>
      </w: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>I sistemi di disequazioni</w:t>
      </w:r>
    </w:p>
    <w:p w:rsid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piano cartesiano e la retta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Il sistema di riferimento sulla retta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Il piano cartesiano: coordinate di un punto, coordinate del punto medio, perimetro e area di un triangolo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La retta e sua equazione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04A88">
        <w:rPr>
          <w:rFonts w:ascii="Times New Roman" w:eastAsia="Calibri" w:hAnsi="Times New Roman" w:cs="Times New Roman"/>
          <w:sz w:val="24"/>
          <w:szCs w:val="24"/>
        </w:rPr>
        <w:t>Condizioni  per</w:t>
      </w:r>
      <w:proofErr w:type="gramEnd"/>
      <w:r w:rsidRPr="00504A88">
        <w:rPr>
          <w:rFonts w:ascii="Times New Roman" w:eastAsia="Calibri" w:hAnsi="Times New Roman" w:cs="Times New Roman"/>
          <w:sz w:val="24"/>
          <w:szCs w:val="24"/>
        </w:rPr>
        <w:t xml:space="preserve"> determinare l’ equazione di una retta</w:t>
      </w: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>Rette parallele e rette perpendicolari</w:t>
      </w:r>
    </w:p>
    <w:p w:rsid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euclidea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Costruzioni geometriche elementari: asse del segmento.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Le trasformazioni geometriche e isometrie, le isometrie fondamentali, il prodotto di trasformazioni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Omotetia e similitudine</w:t>
      </w:r>
    </w:p>
    <w:p w:rsidR="00504A88" w:rsidRPr="00504A88" w:rsidRDefault="00504A88" w:rsidP="00504A88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Circonferenza e cerchio: definizioni. </w:t>
      </w:r>
    </w:p>
    <w:p w:rsidR="00504A88" w:rsidRPr="00504A88" w:rsidRDefault="00504A88" w:rsidP="00504A88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>Poligoni inscritti e circoscritti</w:t>
      </w:r>
    </w:p>
    <w:p w:rsidR="00504A88" w:rsidRPr="00504A88" w:rsidRDefault="00504A88" w:rsidP="00504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A88">
        <w:rPr>
          <w:rFonts w:ascii="Times New Roman" w:eastAsia="Calibri" w:hAnsi="Times New Roman" w:cs="Times New Roman"/>
          <w:sz w:val="24"/>
          <w:szCs w:val="24"/>
        </w:rPr>
        <w:t>Equivalenza dei poligoni</w:t>
      </w: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>Grandezze,  misura</w:t>
      </w:r>
      <w:proofErr w:type="gramEnd"/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>, proporzionalità e aree</w:t>
      </w:r>
    </w:p>
    <w:p w:rsid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di primo grado: i sistemi lineari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 sistemi lineari e loro interpretazione geometrica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La risoluzione dei sistemi lineari: metodo di </w:t>
      </w:r>
      <w:proofErr w:type="spellStart"/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Cramer</w:t>
      </w:r>
      <w:proofErr w:type="spellEnd"/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sostituzione e riduzione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I sistemi con più di due equazioni: il metodo di </w:t>
      </w:r>
      <w:proofErr w:type="spellStart"/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Cramer</w:t>
      </w:r>
      <w:proofErr w:type="spellEnd"/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per i sistemi con tre incognite.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Problemi che si risolvono con i sistemi</w:t>
      </w: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>La matematica del certo e del probabile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L’ indagine statistica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rappresentazione grafica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sintesi dei dati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Le misure di dispersione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concetto di probabilità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Probabilità contraria e totale</w:t>
      </w: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>Il modello statistico</w:t>
      </w:r>
    </w:p>
    <w:p w:rsid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linguaggi della matematica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Relazioni e funzioni: definizioni e principali elementi caratterizzanti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Come si rappresenta una funzione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funzione inversa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Composizione di funzioni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Particolari funzioni numeriche: proporzionalità diretta, inversa, quadratica,  la funzione lineare e la funzione modulo</w:t>
      </w:r>
    </w:p>
    <w:p w:rsid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04A88" w:rsidRPr="00504A88" w:rsidRDefault="00504A88" w:rsidP="00504A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0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informatica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foglio elettronico</w:t>
      </w:r>
    </w:p>
    <w:p w:rsidR="00504A88" w:rsidRPr="00504A88" w:rsidRDefault="00504A88" w:rsidP="00504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04A8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progettazione e la rappresentazione degli algoritmi</w:t>
      </w:r>
    </w:p>
    <w:p w:rsidR="00504A88" w:rsidRPr="00504A88" w:rsidRDefault="00504A88" w:rsidP="00504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04A88">
        <w:rPr>
          <w:rFonts w:ascii="Times New Roman" w:eastAsia="Times New Roman" w:hAnsi="Times New Roman" w:cs="Times New Roman"/>
          <w:sz w:val="24"/>
          <w:szCs w:val="24"/>
          <w:lang w:eastAsia="it-IT"/>
        </w:rPr>
        <w:t>Il concetto di funzione calcolabile</w:t>
      </w:r>
      <w:bookmarkEnd w:id="0"/>
    </w:p>
    <w:sectPr w:rsidR="00504A88" w:rsidRPr="00504A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78"/>
    <w:rsid w:val="00504A88"/>
    <w:rsid w:val="00673B21"/>
    <w:rsid w:val="00DD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B921D-578F-4DB9-9799-3DD9A025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2019-10-21T12:56:00Z</dcterms:created>
  <dcterms:modified xsi:type="dcterms:W3CDTF">2019-10-21T13:02:00Z</dcterms:modified>
</cp:coreProperties>
</file>